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8E" w:rsidRPr="00172E8E" w:rsidRDefault="00172E8E" w:rsidP="003820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2E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Профилактика </w:t>
      </w:r>
      <w:r w:rsidR="00A55B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паразитозов</w:t>
      </w:r>
      <w:r w:rsidRPr="00172E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</w:p>
    <w:p w:rsidR="00172E8E" w:rsidRPr="00172E8E" w:rsidRDefault="00172E8E" w:rsidP="00172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Гельминтозы</w:t>
      </w:r>
      <w:r w:rsidR="00A55BBD" w:rsidRPr="00A55B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5B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(паразитозы)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— группа заболеваний, вызываемых паразитическими червями </w:t>
      </w:r>
      <w:r w:rsidR="0038200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>гельминтами</w:t>
      </w:r>
      <w:r w:rsidR="003820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>В зависимости от путей распространения паразитов и особенностей их биологии гельминты делятся на 3 группы:</w:t>
      </w:r>
    </w:p>
    <w:p w:rsidR="00172E8E" w:rsidRPr="00172E8E" w:rsidRDefault="00172E8E" w:rsidP="0017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биогельминты;</w:t>
      </w:r>
    </w:p>
    <w:p w:rsidR="00172E8E" w:rsidRPr="00172E8E" w:rsidRDefault="00172E8E" w:rsidP="0017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геогельминты;</w:t>
      </w:r>
    </w:p>
    <w:p w:rsidR="00172E8E" w:rsidRPr="00172E8E" w:rsidRDefault="00172E8E" w:rsidP="0017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контактные гельминты.</w:t>
      </w:r>
    </w:p>
    <w:p w:rsidR="00172E8E" w:rsidRPr="00172E8E" w:rsidRDefault="00172E8E" w:rsidP="00172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Представителями </w:t>
      </w:r>
      <w:r w:rsidRPr="00172E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биогельминтов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являются свиной, бычий цепни, эхинококк и другие виды червей класса цестод, трематод и отдельных видов нематод.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Человек заражается биогельминтами, употребляя в пищу не прошедшее полноценную термическую обработку мясо — инфицированную финнами бычьего цепня говядину, свиного цепня свинину, малосоленую и сырую рыбу с личинками </w:t>
      </w:r>
      <w:proofErr w:type="spellStart"/>
      <w:r w:rsidRPr="00172E8E">
        <w:rPr>
          <w:rFonts w:ascii="Times New Roman" w:eastAsia="Times New Roman" w:hAnsi="Times New Roman" w:cs="Times New Roman"/>
          <w:sz w:val="24"/>
          <w:szCs w:val="24"/>
        </w:rPr>
        <w:t>клонорхоза</w:t>
      </w:r>
      <w:proofErr w:type="spellEnd"/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или описторхоза Личинки некоторых гельминтов могут плавать в воде или же прикрепляться к водорослям — в этом случае заражение происходит во время купания заглатывание зараженной личинками сырой воды, мытьё этой водой овощей, фруктов и</w:t>
      </w:r>
      <w:proofErr w:type="gramEnd"/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посуды.</w:t>
      </w:r>
    </w:p>
    <w:p w:rsidR="00172E8E" w:rsidRPr="00172E8E" w:rsidRDefault="00172E8E" w:rsidP="00172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Геогельминты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>, к которым относятся власоглав, аскарида, анкилостома и другие виды нематод, развиваются без промежуточных хозяев. Яйца и личиночные формы этих паразитов попадают в почву с фекалиями зараженного человека, а оттуда в организм нового хозяина при несоблюдении им правил личной гигиены (преимущественно с немытыми руками).</w:t>
      </w:r>
    </w:p>
    <w:p w:rsidR="00172E8E" w:rsidRPr="00172E8E" w:rsidRDefault="00172E8E" w:rsidP="00172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К распространенным </w:t>
      </w:r>
      <w:r w:rsidRPr="00172E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контактным </w:t>
      </w:r>
      <w:r w:rsidR="003820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гельминтозам</w:t>
      </w:r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относятся энтеробиоз (возбудитель — острица) и </w:t>
      </w:r>
      <w:proofErr w:type="spellStart"/>
      <w:r w:rsidRPr="00172E8E">
        <w:rPr>
          <w:rFonts w:ascii="Times New Roman" w:eastAsia="Times New Roman" w:hAnsi="Times New Roman" w:cs="Times New Roman"/>
          <w:sz w:val="24"/>
          <w:szCs w:val="24"/>
        </w:rPr>
        <w:t>гименолепидоз</w:t>
      </w:r>
      <w:proofErr w:type="spellEnd"/>
      <w:r w:rsidRPr="00172E8E">
        <w:rPr>
          <w:rFonts w:ascii="Times New Roman" w:eastAsia="Times New Roman" w:hAnsi="Times New Roman" w:cs="Times New Roman"/>
          <w:sz w:val="24"/>
          <w:szCs w:val="24"/>
        </w:rPr>
        <w:t xml:space="preserve"> (возбудитель — карликовый цепень). Заражение этими болезнями происходит при личном контакте здорового человека с зараженным, пользовании общей посудой, предметами туалета, бельем, а также при вдыхании пыли в помещении, в котором находятся </w:t>
      </w:r>
      <w:proofErr w:type="gramStart"/>
      <w:r w:rsidRPr="00172E8E">
        <w:rPr>
          <w:rFonts w:ascii="Times New Roman" w:eastAsia="Times New Roman" w:hAnsi="Times New Roman" w:cs="Times New Roman"/>
          <w:sz w:val="24"/>
          <w:szCs w:val="24"/>
        </w:rPr>
        <w:t>зараженные</w:t>
      </w:r>
      <w:proofErr w:type="gramEnd"/>
      <w:r w:rsidRPr="00172E8E">
        <w:rPr>
          <w:rFonts w:ascii="Times New Roman" w:eastAsia="Times New Roman" w:hAnsi="Times New Roman" w:cs="Times New Roman"/>
          <w:sz w:val="24"/>
          <w:szCs w:val="24"/>
        </w:rPr>
        <w:t>. В случае энтеробиоза очень часто случается самозаражение.</w:t>
      </w:r>
    </w:p>
    <w:p w:rsidR="00172E8E" w:rsidRPr="00172E8E" w:rsidRDefault="00172E8E" w:rsidP="00172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Профилактика гельминтозов:</w:t>
      </w:r>
    </w:p>
    <w:p w:rsidR="00172E8E" w:rsidRPr="00172E8E" w:rsidRDefault="00172E8E" w:rsidP="00172E8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Мясо, мясные продукты, рыбу, морепродукты приобретайте  только в установленных местах, где гарантируется их качество и безопасность. Подвергайте продукты достаточной термической обработке, соблюдайте  правила посола, консервирования;</w:t>
      </w:r>
    </w:p>
    <w:p w:rsidR="00172E8E" w:rsidRPr="00172E8E" w:rsidRDefault="00172E8E" w:rsidP="003820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Тщательно мойте овощи, фрукты, зелень. Зелень можно промыть в мыльной воде с последующим ополаскиванием проточной водой. Для ягод (клубника, земляника, малина) применяется промывание 1,0% раствором соды, а затем чистой водой. Для обеззараживания овощей применяется слабый раствор йода (0,2 - 0,5%).</w:t>
      </w:r>
    </w:p>
    <w:p w:rsidR="00172E8E" w:rsidRPr="00172E8E" w:rsidRDefault="00172E8E" w:rsidP="003820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Мойте руки с мылом после посещения санузла, улицы, общественных мест, после работы с землёй, контакта с домашними животными;</w:t>
      </w:r>
    </w:p>
    <w:p w:rsidR="00172E8E" w:rsidRPr="00172E8E" w:rsidRDefault="00172E8E" w:rsidP="003820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Избегайте  приёма сырой рыбы, мяса, необработанной икры;</w:t>
      </w:r>
    </w:p>
    <w:p w:rsidR="00172E8E" w:rsidRPr="00172E8E" w:rsidRDefault="00172E8E" w:rsidP="00172E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Своевременно пролечивайте  домашних животных от гельминтозов. Соблюдайте правила содержания животных, обеспечивающих их защиту от заражения гельминтозами.</w:t>
      </w:r>
    </w:p>
    <w:p w:rsidR="00172E8E" w:rsidRPr="00172E8E" w:rsidRDefault="00172E8E" w:rsidP="00172E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Соблюдайте  чистоту в помещениях.</w:t>
      </w:r>
    </w:p>
    <w:p w:rsidR="00172E8E" w:rsidRPr="00172E8E" w:rsidRDefault="00172E8E" w:rsidP="00172E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E8E">
        <w:rPr>
          <w:rFonts w:ascii="Times New Roman" w:eastAsia="Times New Roman" w:hAnsi="Times New Roman" w:cs="Times New Roman"/>
          <w:sz w:val="24"/>
          <w:szCs w:val="24"/>
        </w:rPr>
        <w:t>Не используйте  свежие фекалии в качестве удобрений, необходимо обеспечить компостирование навоза, фекалий, бытовых отходов.</w:t>
      </w:r>
    </w:p>
    <w:p w:rsidR="003A0B33" w:rsidRDefault="00A55BBD">
      <w:r>
        <w:rPr>
          <w:noProof/>
        </w:rPr>
        <w:lastRenderedPageBreak/>
        <w:drawing>
          <wp:inline distT="0" distB="0" distL="0" distR="0">
            <wp:extent cx="5940425" cy="4319078"/>
            <wp:effectExtent l="19050" t="0" r="3175" b="0"/>
            <wp:docPr id="1" name="Рисунок 1" descr="C:\Documents and Settings\npe2\Рабочий стол\Паразитозы\Imag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pe2\Рабочий стол\Паразитозы\Image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7BA2"/>
    <w:multiLevelType w:val="multilevel"/>
    <w:tmpl w:val="9AF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5088D"/>
    <w:multiLevelType w:val="multilevel"/>
    <w:tmpl w:val="555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61568"/>
    <w:multiLevelType w:val="multilevel"/>
    <w:tmpl w:val="592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E8E"/>
    <w:rsid w:val="00172E8E"/>
    <w:rsid w:val="00382001"/>
    <w:rsid w:val="003A0B33"/>
    <w:rsid w:val="00A5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17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2E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5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npe2</dc:creator>
  <cp:keywords/>
  <dc:description/>
  <cp:lastModifiedBy>npe2</cp:lastModifiedBy>
  <cp:revision>3</cp:revision>
  <dcterms:created xsi:type="dcterms:W3CDTF">2019-08-07T06:15:00Z</dcterms:created>
  <dcterms:modified xsi:type="dcterms:W3CDTF">2019-08-07T07:30:00Z</dcterms:modified>
</cp:coreProperties>
</file>